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6BC46"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偏离方案报告</w:t>
      </w:r>
    </w:p>
    <w:p w14:paraId="43BE402F">
      <w:pPr>
        <w:jc w:val="right"/>
      </w:pPr>
    </w:p>
    <w:p w14:paraId="521AD44D">
      <w:pPr>
        <w:spacing w:line="360" w:lineRule="auto"/>
      </w:pPr>
      <w:r>
        <w:rPr>
          <w:rFonts w:hint="eastAsia" w:ascii="Times New Roman" w:hAnsi="Times New Roman" w:cs="Times New Roman"/>
          <w:color w:val="000000"/>
        </w:rPr>
        <w:t>注：请在相应选项中打“×”，即“</w:t>
      </w:r>
      <w:sdt>
        <w:sdtPr>
          <w:rPr>
            <w:rFonts w:hint="eastAsia" w:ascii="宋体" w:hAnsi="宋体" w:eastAsia="宋体" w:cs="宋体"/>
            <w:szCs w:val="21"/>
          </w:rPr>
          <w:id w:val="14746909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szCs w:val="21"/>
          </w:rPr>
        </w:sdtEndPr>
        <w:sdtContent>
          <w:r>
            <w:rPr>
              <w:rFonts w:ascii="MS Gothic" w:hAnsi="MS Gothic"/>
            </w:rPr>
            <w:t>☒</w:t>
          </w:r>
        </w:sdtContent>
      </w:sdt>
      <w:r>
        <w:rPr>
          <w:rFonts w:hint="eastAsia" w:ascii="Times New Roman" w:hAnsi="Times New Roman" w:cs="Times New Roman"/>
          <w:color w:val="000000"/>
        </w:rPr>
        <w:t>”。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75"/>
        <w:gridCol w:w="2377"/>
        <w:gridCol w:w="2083"/>
      </w:tblGrid>
      <w:tr w14:paraId="3E74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vAlign w:val="center"/>
          </w:tcPr>
          <w:p w14:paraId="2D1BC1D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首次伦理审查意见号</w:t>
            </w:r>
          </w:p>
        </w:tc>
        <w:tc>
          <w:tcPr>
            <w:tcW w:w="6735" w:type="dxa"/>
            <w:gridSpan w:val="3"/>
            <w:vAlign w:val="center"/>
          </w:tcPr>
          <w:p w14:paraId="2A9C60BD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5EDE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vAlign w:val="center"/>
          </w:tcPr>
          <w:p w14:paraId="46E4590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6735" w:type="dxa"/>
            <w:gridSpan w:val="3"/>
            <w:vAlign w:val="center"/>
          </w:tcPr>
          <w:p w14:paraId="65A343CD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4D84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vAlign w:val="center"/>
          </w:tcPr>
          <w:p w14:paraId="3E0BE32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申办者</w:t>
            </w:r>
          </w:p>
        </w:tc>
        <w:tc>
          <w:tcPr>
            <w:tcW w:w="6735" w:type="dxa"/>
            <w:gridSpan w:val="3"/>
            <w:vAlign w:val="center"/>
          </w:tcPr>
          <w:p w14:paraId="09F44A83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25EB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36" w:type="dxa"/>
            <w:vAlign w:val="center"/>
          </w:tcPr>
          <w:p w14:paraId="0CDC18D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方案版本号</w:t>
            </w:r>
          </w:p>
        </w:tc>
        <w:tc>
          <w:tcPr>
            <w:tcW w:w="2275" w:type="dxa"/>
            <w:vAlign w:val="center"/>
          </w:tcPr>
          <w:p w14:paraId="72472A5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7C1D060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方案版本日期</w:t>
            </w:r>
          </w:p>
        </w:tc>
        <w:tc>
          <w:tcPr>
            <w:tcW w:w="2083" w:type="dxa"/>
            <w:vAlign w:val="center"/>
          </w:tcPr>
          <w:p w14:paraId="339BFC51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04A8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36" w:type="dxa"/>
            <w:vAlign w:val="center"/>
          </w:tcPr>
          <w:p w14:paraId="21C4B29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知情同意书版本号</w:t>
            </w:r>
          </w:p>
        </w:tc>
        <w:tc>
          <w:tcPr>
            <w:tcW w:w="2275" w:type="dxa"/>
            <w:vAlign w:val="center"/>
          </w:tcPr>
          <w:p w14:paraId="3D898993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1988066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知情同意书版本日期</w:t>
            </w:r>
          </w:p>
        </w:tc>
        <w:tc>
          <w:tcPr>
            <w:tcW w:w="2083" w:type="dxa"/>
            <w:vAlign w:val="center"/>
          </w:tcPr>
          <w:p w14:paraId="739D8768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0F8F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vAlign w:val="center"/>
          </w:tcPr>
          <w:p w14:paraId="32E58D2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专业科室</w:t>
            </w:r>
          </w:p>
        </w:tc>
        <w:tc>
          <w:tcPr>
            <w:tcW w:w="6735" w:type="dxa"/>
            <w:gridSpan w:val="3"/>
            <w:vAlign w:val="center"/>
          </w:tcPr>
          <w:p w14:paraId="4CD4C834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4F8A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vAlign w:val="center"/>
          </w:tcPr>
          <w:p w14:paraId="4E8C16A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研究者</w:t>
            </w:r>
          </w:p>
        </w:tc>
        <w:tc>
          <w:tcPr>
            <w:tcW w:w="2275" w:type="dxa"/>
            <w:vAlign w:val="center"/>
          </w:tcPr>
          <w:p w14:paraId="51AAF9F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4411575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083" w:type="dxa"/>
            <w:vAlign w:val="center"/>
          </w:tcPr>
          <w:p w14:paraId="57504B75"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190342B0"/>
    <w:p w14:paraId="2D35B6AD">
      <w:pPr>
        <w:numPr>
          <w:ilvl w:val="0"/>
          <w:numId w:val="1"/>
        </w:numPr>
      </w:pPr>
      <w:r>
        <w:rPr>
          <w:rFonts w:hint="eastAsia"/>
        </w:rPr>
        <w:t>偏离方案的类别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125"/>
      </w:tblGrid>
      <w:tr w14:paraId="6711B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27D5DEE4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37805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5C22CF07">
            <w:r>
              <w:rPr>
                <w:rFonts w:hint="eastAsia"/>
              </w:rPr>
              <w:t>为消除对受试者的紧急危害，在伦理委员会同意前，研究者偏离方案</w:t>
            </w:r>
          </w:p>
        </w:tc>
      </w:tr>
      <w:tr w14:paraId="5B91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5B40C598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9414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43BE477F">
            <w:r>
              <w:rPr>
                <w:rFonts w:hint="eastAsia"/>
              </w:rPr>
              <w:t>纳入不符合纳入标准的受试者</w:t>
            </w:r>
          </w:p>
        </w:tc>
      </w:tr>
      <w:tr w14:paraId="68FF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239F9B8A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84607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333FD828">
            <w:r>
              <w:rPr>
                <w:rFonts w:hint="eastAsia"/>
              </w:rPr>
              <w:t>符合提前中止研究标准而未让受试者退出</w:t>
            </w:r>
          </w:p>
        </w:tc>
      </w:tr>
      <w:tr w14:paraId="1392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6A6B444A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20736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30A6B74C">
            <w:r>
              <w:rPr>
                <w:rFonts w:hint="eastAsia"/>
              </w:rPr>
              <w:t>给予受试者错误的治疗或剂量</w:t>
            </w:r>
          </w:p>
        </w:tc>
      </w:tr>
      <w:tr w14:paraId="2425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06E48D1A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26669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15F5BC6B">
            <w:r>
              <w:rPr>
                <w:rFonts w:hint="eastAsia"/>
              </w:rPr>
              <w:t>给予受试者方案禁用的合并用药</w:t>
            </w:r>
          </w:p>
        </w:tc>
      </w:tr>
      <w:tr w14:paraId="2F21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7224BCDC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6292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7B532E56">
            <w:r>
              <w:rPr>
                <w:rFonts w:hint="eastAsia"/>
              </w:rPr>
              <w:t>可能对受试者的权益和安全造成显著影响的情况</w:t>
            </w:r>
          </w:p>
        </w:tc>
      </w:tr>
      <w:tr w14:paraId="7221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2CC2E047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4793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4BBF7A64">
            <w:r>
              <w:rPr>
                <w:rFonts w:hint="eastAsia"/>
              </w:rPr>
              <w:t>可能对研究的科学性造成显著影响的情况</w:t>
            </w:r>
          </w:p>
        </w:tc>
      </w:tr>
      <w:tr w14:paraId="3F46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58E54A04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88976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6AAF0949">
            <w:r>
              <w:rPr>
                <w:rFonts w:hint="eastAsia"/>
              </w:rPr>
              <w:t>同一研究人员的同一偏离方案行为在被要求纠正后再次发生</w:t>
            </w:r>
          </w:p>
        </w:tc>
      </w:tr>
      <w:tr w14:paraId="4718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3581C846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200038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7603BAB6">
            <w:r>
              <w:rPr>
                <w:rFonts w:hint="eastAsia"/>
              </w:rPr>
              <w:t>研究人员不配合监查/稽查</w:t>
            </w:r>
          </w:p>
        </w:tc>
      </w:tr>
      <w:tr w14:paraId="19EF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3A8DBC09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98043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316B29AB">
            <w:r>
              <w:rPr>
                <w:rFonts w:hint="eastAsia"/>
              </w:rPr>
              <w:t>研究人员对偏离方案事件不予以纠正</w:t>
            </w:r>
          </w:p>
        </w:tc>
      </w:tr>
      <w:tr w14:paraId="70BC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2D2C1A9E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92584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Cs w:val="21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4F349814">
            <w:r>
              <w:rPr>
                <w:rFonts w:hint="eastAsia"/>
              </w:rPr>
              <w:t>其它：</w:t>
            </w:r>
          </w:p>
        </w:tc>
      </w:tr>
      <w:tr w14:paraId="0C5E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7021C1B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7687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Cs w:val="21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4E90B4F8"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/>
              </w:rPr>
              <w:t>不属于增加受试者风险或显著影响研究实施的一般偏离方案</w:t>
            </w:r>
          </w:p>
        </w:tc>
      </w:tr>
    </w:tbl>
    <w:p w14:paraId="1EB44699">
      <w:pPr>
        <w:rPr>
          <w:sz w:val="18"/>
          <w:szCs w:val="18"/>
        </w:rPr>
      </w:pPr>
    </w:p>
    <w:p w14:paraId="0E21037C">
      <w:pPr>
        <w:numPr>
          <w:ilvl w:val="0"/>
          <w:numId w:val="1"/>
        </w:numPr>
      </w:pPr>
      <w:r>
        <w:rPr>
          <w:rFonts w:hint="eastAsia"/>
        </w:rPr>
        <w:t>偏离方案事件的描述：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56B0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9071" w:type="dxa"/>
          </w:tcPr>
          <w:p w14:paraId="4C278AAF"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注意：请详细描述偏离方案事件发生的原因，偏离方案的内容，偏离方案的评估（是否影响受试者安全，若有影响请说明受试者当前的健康状况；是否影响受试者权益；是否对研究结果造成显著影响，影响研究数据的准确性和完整性，影响研究结果的可靠性）</w:t>
            </w:r>
          </w:p>
          <w:p w14:paraId="66A9D732">
            <w:pPr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填写时请将红色字体删除，谢谢！</w:t>
            </w:r>
          </w:p>
        </w:tc>
      </w:tr>
    </w:tbl>
    <w:p w14:paraId="55D0CAD0">
      <w:pPr>
        <w:rPr>
          <w:sz w:val="18"/>
          <w:szCs w:val="18"/>
        </w:rPr>
      </w:pPr>
    </w:p>
    <w:p w14:paraId="6E73432C">
      <w:r>
        <w:rPr>
          <w:rFonts w:hint="eastAsia"/>
        </w:rPr>
        <w:t>三、偏离方案的纠正措施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43EB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9071" w:type="dxa"/>
          </w:tcPr>
          <w:p w14:paraId="496A01A3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注意：</w:t>
            </w:r>
            <w:r>
              <w:rPr>
                <w:rFonts w:hint="eastAsia"/>
                <w:color w:val="FF0000"/>
              </w:rPr>
              <w:t>若已培训，请附培训签到表和培训记录</w:t>
            </w:r>
          </w:p>
          <w:p w14:paraId="5D9CB8F7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填写时请将红色字体删除，谢谢！</w:t>
            </w:r>
            <w:bookmarkStart w:id="0" w:name="_GoBack"/>
            <w:bookmarkEnd w:id="0"/>
          </w:p>
        </w:tc>
      </w:tr>
    </w:tbl>
    <w:p w14:paraId="5E925720"/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024"/>
        <w:gridCol w:w="2513"/>
      </w:tblGrid>
      <w:tr w14:paraId="7D02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7" w:type="dxa"/>
            <w:vAlign w:val="center"/>
          </w:tcPr>
          <w:p w14:paraId="4F36F538">
            <w:pPr>
              <w:jc w:val="center"/>
            </w:pPr>
            <w:r>
              <w:rPr>
                <w:rFonts w:hint="eastAsia"/>
              </w:rPr>
              <w:t>研究者签字</w:t>
            </w:r>
          </w:p>
        </w:tc>
        <w:tc>
          <w:tcPr>
            <w:tcW w:w="2267" w:type="dxa"/>
            <w:vAlign w:val="center"/>
          </w:tcPr>
          <w:p w14:paraId="3085D2F0">
            <w:pPr>
              <w:jc w:val="center"/>
            </w:pPr>
          </w:p>
        </w:tc>
        <w:tc>
          <w:tcPr>
            <w:tcW w:w="2024" w:type="dxa"/>
            <w:vAlign w:val="center"/>
          </w:tcPr>
          <w:p w14:paraId="017AF2FD">
            <w:pPr>
              <w:ind w:firstLine="210" w:firstLineChars="10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513" w:type="dxa"/>
            <w:vAlign w:val="center"/>
          </w:tcPr>
          <w:p w14:paraId="18A716BE"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     年    月    日</w:t>
            </w:r>
          </w:p>
        </w:tc>
      </w:tr>
    </w:tbl>
    <w:p w14:paraId="61D62063"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1701" w:right="1134" w:bottom="1701" w:left="1701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8E21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50E2E"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650E2E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6BB6B">
    <w:pPr>
      <w:pStyle w:val="3"/>
      <w:pBdr>
        <w:bottom w:val="single" w:color="auto" w:sz="4" w:space="1"/>
      </w:pBdr>
    </w:pPr>
    <w:r>
      <w:rPr>
        <w:rFonts w:hint="eastAsia" w:asciiTheme="minorEastAsia" w:hAnsiTheme="minorEastAsia" w:cstheme="minorEastAsia"/>
      </w:rPr>
      <w:t xml:space="preserve">保定市第一中心医院药物临床试验伦理委员会                                                 </w:t>
    </w:r>
    <w:r>
      <w:rPr>
        <w:rFonts w:hint="eastAsia" w:ascii="Times New Roman" w:hAnsi="Times New Roman" w:cs="Times New Roman"/>
      </w:rPr>
      <w:t>AF-SS-07-1.0</w:t>
    </w:r>
  </w:p>
  <w:p w14:paraId="4620711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B35F00"/>
    <w:multiLevelType w:val="singleLevel"/>
    <w:tmpl w:val="35B35F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TE3MTJjZjI1MGE0YmZhODE5ZmMzNWJmM2NmMzcifQ=="/>
  </w:docVars>
  <w:rsids>
    <w:rsidRoot w:val="000A7C19"/>
    <w:rsid w:val="000A7C19"/>
    <w:rsid w:val="006F12A1"/>
    <w:rsid w:val="00791342"/>
    <w:rsid w:val="03236CA8"/>
    <w:rsid w:val="062543CB"/>
    <w:rsid w:val="103069E4"/>
    <w:rsid w:val="116D59ED"/>
    <w:rsid w:val="11DE44EF"/>
    <w:rsid w:val="12670837"/>
    <w:rsid w:val="13FA65AA"/>
    <w:rsid w:val="15970188"/>
    <w:rsid w:val="1832519D"/>
    <w:rsid w:val="1E6D14B6"/>
    <w:rsid w:val="22103264"/>
    <w:rsid w:val="295A1A16"/>
    <w:rsid w:val="2A496DCD"/>
    <w:rsid w:val="2DFF7012"/>
    <w:rsid w:val="33AA33FD"/>
    <w:rsid w:val="423A4637"/>
    <w:rsid w:val="423F015C"/>
    <w:rsid w:val="43957DE2"/>
    <w:rsid w:val="56D24D6C"/>
    <w:rsid w:val="588C77DB"/>
    <w:rsid w:val="5E9B5AB1"/>
    <w:rsid w:val="671F4554"/>
    <w:rsid w:val="6AA4583F"/>
    <w:rsid w:val="6B7C7557"/>
    <w:rsid w:val="6C041431"/>
    <w:rsid w:val="7545548D"/>
    <w:rsid w:val="772A6C50"/>
    <w:rsid w:val="795B71DF"/>
    <w:rsid w:val="7C8B16B5"/>
    <w:rsid w:val="7DF3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340</Words>
  <Characters>340</Characters>
  <Lines>3</Lines>
  <Paragraphs>1</Paragraphs>
  <TotalTime>0</TotalTime>
  <ScaleCrop>false</ScaleCrop>
  <LinksUpToDate>false</LinksUpToDate>
  <CharactersWithSpaces>353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崔洋</cp:lastModifiedBy>
  <dcterms:modified xsi:type="dcterms:W3CDTF">2024-10-11T02:58:02Z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4B647871903D438DA2DE0EA44AB0D278</vt:lpwstr>
  </property>
</Properties>
</file>